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9A" w:rsidRPr="0063583E" w:rsidRDefault="00B7129A" w:rsidP="00CE297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74E223B1" wp14:editId="228028AD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B7129A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АДМИНИСТРАЦИЯ СИМСКОГО ГОРОДСКОГО ПОСЕЛЕНИЯ   </w:t>
      </w:r>
    </w:p>
    <w:p w:rsidR="00B7129A" w:rsidRPr="0063583E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         АШИНСКОГО МУНИЦИПАЛЬНОГО РАЙОНА                                                                ЧЕЛЯБИНСКОЙ ОБЛАСТИ</w:t>
      </w:r>
    </w:p>
    <w:p w:rsidR="00B7129A" w:rsidRPr="007A768D" w:rsidRDefault="00B7129A" w:rsidP="00CE2975">
      <w:pPr>
        <w:pStyle w:val="2"/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7A768D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B7129A" w:rsidRPr="007B7783" w:rsidRDefault="00B7129A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904B2" w:rsidRPr="007B778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E2975">
        <w:rPr>
          <w:rFonts w:ascii="Times New Roman" w:hAnsi="Times New Roman"/>
          <w:color w:val="000000" w:themeColor="text1"/>
          <w:sz w:val="24"/>
          <w:szCs w:val="24"/>
        </w:rPr>
        <w:t xml:space="preserve">_________________ 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года   № </w:t>
      </w:r>
      <w:r w:rsidR="00CE2975">
        <w:rPr>
          <w:rFonts w:ascii="Times New Roman" w:hAnsi="Times New Roman"/>
          <w:color w:val="000000" w:themeColor="text1"/>
          <w:sz w:val="24"/>
          <w:szCs w:val="24"/>
        </w:rPr>
        <w:t>____</w:t>
      </w:r>
    </w:p>
    <w:p w:rsidR="00484A4C" w:rsidRPr="00B7129A" w:rsidRDefault="00484A4C" w:rsidP="00CE2975">
      <w:pPr>
        <w:pStyle w:val="1"/>
        <w:spacing w:before="0"/>
        <w:ind w:right="411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 вн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есении изменений в постановление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Симского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городского поселения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от</w:t>
      </w:r>
      <w:r w:rsidR="006C4915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28</w:t>
      </w:r>
      <w:r w:rsidR="00CE2975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.09.2016 г. № </w:t>
      </w:r>
      <w:r w:rsidR="006C4915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157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 w:rsidR="006C4915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Выдача копий муниципальных правовых актов и выписок к ним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»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7129A" w:rsidRPr="007B7783" w:rsidRDefault="00B7129A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Style w:val="apple-converted-space"/>
          <w:rFonts w:ascii="Arial" w:hAnsi="Arial" w:cs="Arial"/>
          <w:color w:val="2D2E2E"/>
          <w:sz w:val="18"/>
          <w:szCs w:val="18"/>
          <w:shd w:val="clear" w:color="auto" w:fill="FFFFFF"/>
        </w:rPr>
        <w:t> 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27.07.2010г. № 210-ФЗ «Об организации предоставления государственных и муниципальных услуг»</w:t>
      </w:r>
      <w:r w:rsidR="00CE29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B7129A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bookmarkEnd w:id="0"/>
    <w:p w:rsidR="001A557B" w:rsidRPr="001A557B" w:rsidRDefault="001A557B" w:rsidP="007A4E5E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Внести изменения и дополнения в приложение</w:t>
      </w:r>
      <w:r w:rsidR="009F3E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постановлению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Симского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городского поселения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</w:t>
      </w:r>
      <w:r w:rsidRPr="006C49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4915" w:rsidRPr="006C49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28.09.2016 г. № 157 «Об утверждении административного регламента предоставления муниципальной услуги «Выдача копий муниципальных правовых актов и выписок к ним»</w:t>
      </w:r>
      <w:r w:rsidRPr="006C49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E2E0E" w:rsidRPr="009E2E0E" w:rsidRDefault="009E2E0E" w:rsidP="007A4E5E">
      <w:pPr>
        <w:pStyle w:val="aa"/>
        <w:numPr>
          <w:ilvl w:val="1"/>
          <w:numId w:val="9"/>
        </w:numPr>
        <w:shd w:val="clear" w:color="auto" w:fill="FFFFFF"/>
        <w:spacing w:before="0" w:beforeAutospacing="0" w:after="200" w:afterAutospacing="0"/>
        <w:ind w:left="567" w:hanging="425"/>
        <w:jc w:val="both"/>
        <w:rPr>
          <w:color w:val="000000" w:themeColor="text1"/>
        </w:rPr>
      </w:pPr>
      <w:r>
        <w:rPr>
          <w:color w:val="000000" w:themeColor="text1"/>
        </w:rPr>
        <w:t>Пункт 2.9 изложить в следующий редакции:</w:t>
      </w:r>
    </w:p>
    <w:p w:rsidR="00FC38ED" w:rsidRPr="00FC38ED" w:rsidRDefault="00B0172A" w:rsidP="007A4E5E">
      <w:pPr>
        <w:pStyle w:val="aa"/>
        <w:shd w:val="clear" w:color="auto" w:fill="FFFFFF"/>
        <w:spacing w:before="0" w:beforeAutospacing="0" w:after="200" w:afterAutospacing="0"/>
        <w:ind w:left="567" w:hanging="141"/>
        <w:jc w:val="both"/>
      </w:pPr>
      <w:r>
        <w:t>«</w:t>
      </w:r>
      <w:bookmarkStart w:id="1" w:name="_GoBack"/>
      <w:bookmarkEnd w:id="1"/>
      <w:r w:rsidR="009E2E0E">
        <w:t xml:space="preserve">2.9. </w:t>
      </w:r>
      <w:r w:rsidR="00A657AD" w:rsidRPr="00FC38ED">
        <w:t>Перечень оснований</w:t>
      </w:r>
      <w:r w:rsidR="00FC38ED" w:rsidRPr="00FC38ED">
        <w:t xml:space="preserve"> для отказа в приеме документов, оснований</w:t>
      </w:r>
      <w:r w:rsidR="00A657AD" w:rsidRPr="00FC38ED">
        <w:t xml:space="preserve"> для приостановления предоставления муниципальной услуги либо отказа в предоставлении муниципальной услуги.</w:t>
      </w:r>
    </w:p>
    <w:p w:rsidR="00FC38ED" w:rsidRPr="00FC38ED" w:rsidRDefault="00FC38ED" w:rsidP="007A4E5E">
      <w:pPr>
        <w:pStyle w:val="aa"/>
        <w:numPr>
          <w:ilvl w:val="2"/>
          <w:numId w:val="21"/>
        </w:numPr>
        <w:shd w:val="clear" w:color="auto" w:fill="FFFFFF"/>
        <w:spacing w:before="0" w:beforeAutospacing="0" w:after="200" w:afterAutospacing="0"/>
        <w:ind w:left="567" w:hanging="141"/>
        <w:jc w:val="both"/>
        <w:rPr>
          <w:color w:val="000000" w:themeColor="text1"/>
        </w:rPr>
      </w:pPr>
      <w:r w:rsidRPr="00FC38ED">
        <w:rPr>
          <w:rStyle w:val="s10"/>
          <w:bCs/>
          <w:color w:val="000000" w:themeColor="text1"/>
        </w:rPr>
        <w:t>Перечень оснований для отказа в приеме документов: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заявителем неполного комплекта документов.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 xml:space="preserve">Представление документов, качество которых не позволяет в полном объеме прочитать сведения, содержащиеся в документах. 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документов, содержащих противоречивые сведения, незаверенные исправления, подчистки и помарки.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Обращение за получением Муниципальной услуги неуполномоченного лица.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Некорректное заполнение обязательных полей в заявление о предоставлении муниципальной услуги.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lastRenderedPageBreak/>
        <w:t>Представление электронных копий (электронных образов) документов, не позволяющих в полном объеме прочесть текст документа и/или распознать реквизиты документа.</w:t>
      </w:r>
    </w:p>
    <w:p w:rsidR="00A657AD" w:rsidRPr="00FC38ED" w:rsidRDefault="00A657AD" w:rsidP="00BA16D9">
      <w:pPr>
        <w:pStyle w:val="s16"/>
        <w:numPr>
          <w:ilvl w:val="2"/>
          <w:numId w:val="21"/>
        </w:numPr>
        <w:spacing w:before="0" w:beforeAutospacing="0" w:after="200" w:afterAutospacing="0"/>
        <w:ind w:hanging="294"/>
        <w:jc w:val="both"/>
        <w:rPr>
          <w:color w:val="000000" w:themeColor="text1"/>
        </w:rPr>
      </w:pPr>
      <w:r w:rsidRPr="00FC38ED">
        <w:t xml:space="preserve">Перечень оснований для приостановления предоставления муниципальной услуги. </w:t>
      </w:r>
    </w:p>
    <w:p w:rsidR="00A657AD" w:rsidRPr="00FC38E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 w:rsidRPr="00FC38ED">
        <w:t>наличие заявления заявителя о приостановлении предоставления муниципальной услуги;</w:t>
      </w:r>
    </w:p>
    <w:p w:rsidR="00A657AD" w:rsidRPr="00FC38E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 w:rsidRPr="00FC38ED">
        <w:t>предоставление заявителем документов, содержащих устранимые ошибки;</w:t>
      </w:r>
    </w:p>
    <w:p w:rsidR="00A657A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>
        <w:t>наличие соответствующих постановлений (актов) судов.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/>
        <w:jc w:val="both"/>
      </w:pPr>
      <w:r>
        <w:t xml:space="preserve">На основании соответствующего заявления документы могут быть возвращены заявителю для устранения выявленных в них ошибок или противоречий. 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/>
        <w:jc w:val="both"/>
      </w:pPr>
      <w:r>
        <w:t>Принятое органом предоставления решение о приостановлении оказания муниципальной услуги оформляется письменно с указанием причин, послуживших основанием для приостановления предоставления муниципальной услуги, и в срок не более 5 (пяти) дней с момента принятия соответствующего решения направляется заявителю заказным письмом с уведомлением о вручении.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 w:hanging="425"/>
        <w:jc w:val="both"/>
      </w:pPr>
      <w:r>
        <w:t xml:space="preserve"> </w:t>
      </w:r>
      <w:r>
        <w:tab/>
        <w:t xml:space="preserve">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В случае не устранения заявителем в течение одного месяца с даты направления заявителю письменного уведомления о приостановлении предоставления муниципальной услуги причин, послуживших основанием для приостановления муниципальной услуги, предоставленные заявителем или его уполномоченным представителем документы возвращаются заявителю. </w:t>
      </w:r>
    </w:p>
    <w:p w:rsidR="00A657AD" w:rsidRPr="009E2E0E" w:rsidRDefault="00A657AD" w:rsidP="007A4E5E">
      <w:pPr>
        <w:pStyle w:val="aa"/>
        <w:numPr>
          <w:ilvl w:val="2"/>
          <w:numId w:val="21"/>
        </w:numPr>
        <w:shd w:val="clear" w:color="auto" w:fill="FFFFFF"/>
        <w:spacing w:before="0" w:beforeAutospacing="0" w:after="200" w:afterAutospacing="0"/>
        <w:ind w:left="567" w:hanging="141"/>
        <w:jc w:val="both"/>
        <w:rPr>
          <w:color w:val="000000" w:themeColor="text1"/>
        </w:rPr>
      </w:pPr>
      <w:r>
        <w:t xml:space="preserve">Перечень оснований для отказа в предоставлении муниципальной услуги. </w:t>
      </w:r>
    </w:p>
    <w:p w:rsidR="009E2E0E" w:rsidRP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нарушения требований федерального законодательства, законов Челябинской области, муниципальных правовых актов Симского городского поселения, требований настоящего Административного регламента;</w:t>
      </w:r>
    </w:p>
    <w:p w:rsidR="009E2E0E" w:rsidRP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предоставления поддельных документов, документов, утративших силу, недействительных документов, документов, не вступивших в законную силу;</w:t>
      </w:r>
    </w:p>
    <w:p w:rsid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заявление подано в орган, не уполномоченный рассматривать заявления, предусмотренные настоящим регламентом.</w:t>
      </w:r>
    </w:p>
    <w:p w:rsidR="009E2E0E" w:rsidRDefault="009E2E0E" w:rsidP="007A4E5E">
      <w:pPr>
        <w:pStyle w:val="aa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Принятое органом предоставления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срок не более 5 (пяти) дней с момента принятия соответствующего решения направляется заявителю.</w:t>
      </w:r>
    </w:p>
    <w:p w:rsidR="009E2E0E" w:rsidRDefault="009E2E0E" w:rsidP="007A4E5E">
      <w:pPr>
        <w:pStyle w:val="aa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  <w:r w:rsidR="00B0172A">
        <w:t>»</w:t>
      </w:r>
    </w:p>
    <w:p w:rsidR="00CE2975" w:rsidRPr="00D91523" w:rsidRDefault="00D91523" w:rsidP="006C4915">
      <w:pPr>
        <w:jc w:val="both"/>
        <w:rPr>
          <w:rFonts w:ascii="Times New Roman" w:hAnsi="Times New Roman"/>
          <w:sz w:val="24"/>
          <w:szCs w:val="24"/>
        </w:rPr>
      </w:pPr>
      <w:r w:rsidRPr="00D91523">
        <w:rPr>
          <w:rFonts w:ascii="Times New Roman" w:hAnsi="Times New Roman" w:cs="Times New Roman"/>
          <w:sz w:val="24"/>
          <w:szCs w:val="24"/>
        </w:rPr>
        <w:t>1.4.</w:t>
      </w:r>
      <w:r w:rsidR="00CE2975">
        <w:t xml:space="preserve"> </w:t>
      </w:r>
      <w:r w:rsidR="00CE2975" w:rsidRPr="00D91523">
        <w:rPr>
          <w:rFonts w:ascii="Times New Roman" w:hAnsi="Times New Roman"/>
          <w:sz w:val="24"/>
          <w:szCs w:val="24"/>
          <w:lang w:eastAsia="ru-RU"/>
        </w:rPr>
        <w:t xml:space="preserve">Дополнить главу 5 пункт 5.1. абзацем 4 следующего содержания: </w:t>
      </w:r>
    </w:p>
    <w:p w:rsidR="00CE2975" w:rsidRDefault="007A4E5E" w:rsidP="007A4E5E">
      <w:pPr>
        <w:tabs>
          <w:tab w:val="left" w:pos="284"/>
          <w:tab w:val="left" w:pos="851"/>
        </w:tabs>
        <w:autoSpaceDE w:val="0"/>
        <w:autoSpaceDN w:val="0"/>
        <w:adjustRightInd w:val="0"/>
        <w:spacing w:before="240" w:after="200" w:line="276" w:lineRule="auto"/>
        <w:ind w:left="567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E2975">
        <w:rPr>
          <w:rFonts w:ascii="Times New Roman" w:hAnsi="Times New Roman"/>
          <w:sz w:val="24"/>
          <w:szCs w:val="24"/>
          <w:lang w:eastAsia="ru-RU"/>
        </w:rPr>
        <w:t>«</w:t>
      </w:r>
      <w:r w:rsidR="00CE2975" w:rsidRPr="00A657AD">
        <w:rPr>
          <w:rFonts w:ascii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CE2975" w:rsidRPr="00A657AD">
        <w:rPr>
          <w:rFonts w:ascii="Times New Roman" w:hAnsi="Times New Roman"/>
          <w:sz w:val="24"/>
          <w:szCs w:val="24"/>
          <w:lang w:eastAsia="ru-RU"/>
        </w:rPr>
        <w:lastRenderedPageBreak/>
        <w:t>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Данное постановление считать неотъемлемой частью постановления администрации Симского городского поселения от </w:t>
      </w:r>
      <w:r w:rsidR="006C49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28.09.2016 г. № 157</w:t>
      </w:r>
      <w:r w:rsidR="00B017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172A" w:rsidRPr="006C49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«Об утверждении административного регламента предоставления муниципальной услуги «Выдача копий муниципальных правовых актов и выписок к ним»</w:t>
      </w:r>
      <w:r w:rsidR="00484A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1A55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2669FC" w:rsidRDefault="002669FC" w:rsidP="00CE2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0B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0641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0485" w:rsidRPr="00B7129A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Симского городского поселения            </w:t>
      </w:r>
      <w:r w:rsidR="00E710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64187">
        <w:rPr>
          <w:rFonts w:ascii="Times New Roman" w:hAnsi="Times New Roman" w:cs="Times New Roman"/>
          <w:sz w:val="24"/>
          <w:szCs w:val="24"/>
        </w:rPr>
        <w:t>А.Д. Решетов</w:t>
      </w:r>
    </w:p>
    <w:sectPr w:rsidR="00100485" w:rsidRPr="00B7129A" w:rsidSect="005C4EE6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2C1"/>
    <w:multiLevelType w:val="hybridMultilevel"/>
    <w:tmpl w:val="D48C8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201"/>
    <w:multiLevelType w:val="hybridMultilevel"/>
    <w:tmpl w:val="66EE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D5F"/>
    <w:multiLevelType w:val="hybridMultilevel"/>
    <w:tmpl w:val="18503874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14123"/>
    <w:multiLevelType w:val="hybridMultilevel"/>
    <w:tmpl w:val="41A256E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2C46"/>
    <w:multiLevelType w:val="multilevel"/>
    <w:tmpl w:val="6CD6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16447"/>
    <w:multiLevelType w:val="multilevel"/>
    <w:tmpl w:val="64B262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9373BE1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ED6515A"/>
    <w:multiLevelType w:val="hybridMultilevel"/>
    <w:tmpl w:val="5CEA0B5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F3742"/>
    <w:multiLevelType w:val="multilevel"/>
    <w:tmpl w:val="4B788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5CE2B2E"/>
    <w:multiLevelType w:val="hybridMultilevel"/>
    <w:tmpl w:val="90824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B9141A"/>
    <w:multiLevelType w:val="hybridMultilevel"/>
    <w:tmpl w:val="DFE84D52"/>
    <w:lvl w:ilvl="0" w:tplc="E97CE0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23038D2"/>
    <w:multiLevelType w:val="hybridMultilevel"/>
    <w:tmpl w:val="2A0A2E92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90F9F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69C671D"/>
    <w:multiLevelType w:val="hybridMultilevel"/>
    <w:tmpl w:val="12ACD336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03222E"/>
    <w:multiLevelType w:val="multilevel"/>
    <w:tmpl w:val="D346D3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A401908"/>
    <w:multiLevelType w:val="multilevel"/>
    <w:tmpl w:val="FA60D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5FB31B4F"/>
    <w:multiLevelType w:val="hybridMultilevel"/>
    <w:tmpl w:val="FC6075B0"/>
    <w:lvl w:ilvl="0" w:tplc="E97CE0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C12A2C"/>
    <w:multiLevelType w:val="multilevel"/>
    <w:tmpl w:val="6532AD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19" w15:restartNumberingAfterBreak="0">
    <w:nsid w:val="70FC360B"/>
    <w:multiLevelType w:val="hybridMultilevel"/>
    <w:tmpl w:val="BFA0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7FB"/>
    <w:multiLevelType w:val="hybridMultilevel"/>
    <w:tmpl w:val="A404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"/>
  </w:num>
  <w:num w:numId="5">
    <w:abstractNumId w:val="21"/>
  </w:num>
  <w:num w:numId="6">
    <w:abstractNumId w:val="0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1"/>
  </w:num>
  <w:num w:numId="15">
    <w:abstractNumId w:val="5"/>
  </w:num>
  <w:num w:numId="16">
    <w:abstractNumId w:val="16"/>
  </w:num>
  <w:num w:numId="17">
    <w:abstractNumId w:val="7"/>
  </w:num>
  <w:num w:numId="18">
    <w:abstractNumId w:val="10"/>
  </w:num>
  <w:num w:numId="19">
    <w:abstractNumId w:val="12"/>
  </w:num>
  <w:num w:numId="20">
    <w:abstractNumId w:val="6"/>
  </w:num>
  <w:num w:numId="21">
    <w:abstractNumId w:val="14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EC"/>
    <w:rsid w:val="00064187"/>
    <w:rsid w:val="000750CB"/>
    <w:rsid w:val="00100485"/>
    <w:rsid w:val="00140442"/>
    <w:rsid w:val="001A557B"/>
    <w:rsid w:val="002610EC"/>
    <w:rsid w:val="002669FC"/>
    <w:rsid w:val="00293FD5"/>
    <w:rsid w:val="00456CAE"/>
    <w:rsid w:val="00461137"/>
    <w:rsid w:val="00484A4C"/>
    <w:rsid w:val="004E2489"/>
    <w:rsid w:val="0053441E"/>
    <w:rsid w:val="00564809"/>
    <w:rsid w:val="005C4EE6"/>
    <w:rsid w:val="006C4915"/>
    <w:rsid w:val="006E5453"/>
    <w:rsid w:val="006F53F4"/>
    <w:rsid w:val="0073763A"/>
    <w:rsid w:val="00751701"/>
    <w:rsid w:val="007A4E5E"/>
    <w:rsid w:val="008E4359"/>
    <w:rsid w:val="0094028D"/>
    <w:rsid w:val="009904B2"/>
    <w:rsid w:val="009A1DD5"/>
    <w:rsid w:val="009E2E0E"/>
    <w:rsid w:val="009F3E0A"/>
    <w:rsid w:val="00A657AD"/>
    <w:rsid w:val="00AE2223"/>
    <w:rsid w:val="00AF5F83"/>
    <w:rsid w:val="00B0172A"/>
    <w:rsid w:val="00B7129A"/>
    <w:rsid w:val="00B7340E"/>
    <w:rsid w:val="00BA16D9"/>
    <w:rsid w:val="00C6420D"/>
    <w:rsid w:val="00CE2975"/>
    <w:rsid w:val="00D56ECB"/>
    <w:rsid w:val="00D91523"/>
    <w:rsid w:val="00DE06A8"/>
    <w:rsid w:val="00E7104A"/>
    <w:rsid w:val="00ED110B"/>
    <w:rsid w:val="00F6157A"/>
    <w:rsid w:val="00F62693"/>
    <w:rsid w:val="00FC38ED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798E-E4EF-431F-A7CF-F7B72E4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2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12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12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7129A"/>
    <w:rPr>
      <w:color w:val="0000FF"/>
      <w:u w:val="single"/>
    </w:rPr>
  </w:style>
  <w:style w:type="paragraph" w:styleId="a4">
    <w:name w:val="Body Text"/>
    <w:basedOn w:val="a"/>
    <w:link w:val="a5"/>
    <w:rsid w:val="00B7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1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B7129A"/>
    <w:rPr>
      <w:b w:val="0"/>
      <w:bCs w:val="0"/>
      <w:color w:val="008000"/>
    </w:rPr>
  </w:style>
  <w:style w:type="paragraph" w:styleId="a7">
    <w:name w:val="List Paragraph"/>
    <w:basedOn w:val="a"/>
    <w:uiPriority w:val="34"/>
    <w:qFormat/>
    <w:rsid w:val="00B712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7129A"/>
  </w:style>
  <w:style w:type="paragraph" w:styleId="a8">
    <w:name w:val="Balloon Text"/>
    <w:basedOn w:val="a"/>
    <w:link w:val="a9"/>
    <w:uiPriority w:val="99"/>
    <w:semiHidden/>
    <w:unhideWhenUsed/>
    <w:rsid w:val="0026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9FC"/>
    <w:rPr>
      <w:rFonts w:ascii="Segoe UI" w:hAnsi="Segoe UI" w:cs="Segoe UI"/>
      <w:sz w:val="18"/>
      <w:szCs w:val="18"/>
    </w:rPr>
  </w:style>
  <w:style w:type="character" w:customStyle="1" w:styleId="blk1">
    <w:name w:val="blk1"/>
    <w:rsid w:val="00A657AD"/>
    <w:rPr>
      <w:vanish w:val="0"/>
      <w:webHidden w:val="0"/>
      <w:specVanish w:val="0"/>
    </w:rPr>
  </w:style>
  <w:style w:type="paragraph" w:styleId="aa">
    <w:name w:val="Normal (Web)"/>
    <w:basedOn w:val="a"/>
    <w:uiPriority w:val="99"/>
    <w:unhideWhenUsed/>
    <w:rsid w:val="00A6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C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C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4</cp:revision>
  <cp:lastPrinted>2018-11-26T04:03:00Z</cp:lastPrinted>
  <dcterms:created xsi:type="dcterms:W3CDTF">2018-11-26T04:08:00Z</dcterms:created>
  <dcterms:modified xsi:type="dcterms:W3CDTF">2018-11-28T07:10:00Z</dcterms:modified>
</cp:coreProperties>
</file>